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D765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ПЕРЕЧЕНЬ</w:t>
      </w:r>
    </w:p>
    <w:p w14:paraId="4684678E" w14:textId="01BBC9A1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законов и иных нормативно правовых актов, определяющих полномочия, цели, задачи и функции учреждения</w:t>
      </w:r>
    </w:p>
    <w:p w14:paraId="2B71A91C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Конституция Российской Федерации </w:t>
      </w:r>
    </w:p>
    <w:p w14:paraId="0FE93F91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Гражданский кодекс Российской Федерации</w:t>
      </w:r>
    </w:p>
    <w:p w14:paraId="44D8FEFD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Кодекс об административных правонарушениях Российской Федерации </w:t>
      </w:r>
    </w:p>
    <w:p w14:paraId="22014176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Трудовой кодекс Российской Федерации </w:t>
      </w:r>
    </w:p>
    <w:p w14:paraId="17637C3D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Бюджетный кодекс Российской Федерации </w:t>
      </w:r>
    </w:p>
    <w:p w14:paraId="03AF5581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Налоговый кодекс Российской Федерации </w:t>
      </w:r>
    </w:p>
    <w:p w14:paraId="766BF664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Федеральный закон от 28 декабря 2013 г. № 442-ФЗ «Об основах социального обслуживания граждан в Российской Федерации» (с изменениями и дополнениями)</w:t>
      </w:r>
    </w:p>
    <w:p w14:paraId="60858FB8" w14:textId="0A31A2D7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Федеральный закон от 24 ноября 1995 г. N 181-ФЗ </w:t>
      </w: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« О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социальной защите инвалидов в Российской Федерации»</w:t>
      </w:r>
    </w:p>
    <w:p w14:paraId="7EE77D93" w14:textId="77777777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Федеральный  закон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от 27 июля 2006 г. № 152-ФЗ «О персональных данных»</w:t>
      </w:r>
    </w:p>
    <w:p w14:paraId="11C97AA6" w14:textId="77777777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14:paraId="7972EAB9" w14:textId="77777777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Федеральный  закон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от 6 декабря 2011 г. № 402-ФЗ   "О бухгалтерском учете"</w:t>
      </w:r>
    </w:p>
    <w:p w14:paraId="48A3B2CB" w14:textId="77777777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Федеральный закон от 27.07.2006г. №149-ФЗ «Об информации, информационных технологиях и о защите информации» Федеральный закон от 27.07.2004г. №79-ФЗ «О государственной гражданской службе в Российской Федерации»</w:t>
      </w:r>
    </w:p>
    <w:p w14:paraId="4B0EEBB0" w14:textId="77777777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Федеральный закон от 30.03.1999 г. № 52-ФЗ «О санитарно- эпидемиологическом благополучии населения» Федеральный закон от 6 марта 2006 г. № 35-ФЗ «О противодействии терроризму»</w:t>
      </w:r>
    </w:p>
    <w:p w14:paraId="1674A5E4" w14:textId="77777777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Федеральный закон от 12 февраля 1998 г. № 28-ФЗ «О гражданской обороне»</w:t>
      </w:r>
    </w:p>
    <w:p w14:paraId="2BEB1425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Федеральный закон Российской Федерации от 29 декабря 1994 г. № 68- ФЗ «О защите населения и территорий от чрезвычайных ситуаций природного и техногенного характера» </w:t>
      </w:r>
    </w:p>
    <w:p w14:paraId="1C8075DB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Федеральный закон 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Российской Федерации от 29 декабря 1994 г. № 69- ФЗ «О пожарной безопасности» </w:t>
      </w:r>
    </w:p>
    <w:p w14:paraId="3EC056DF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Федеральный закон Российской Федерации от 22 июля 2008 г. № 123-ФЗ «Технический регламент о требованиях пожарной безопасности» </w:t>
      </w:r>
    </w:p>
    <w:p w14:paraId="478A50F3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 (с изменениями и дополнениями)</w:t>
      </w:r>
    </w:p>
    <w:p w14:paraId="44F9F199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Федеральный закон Российской Федерации от 31 мая 1996 г. № 61-ФЗ «Об обороне» (с изменениями и дополнениями) Федеральный закон от 28 марта 1998 г. № 53-ФЗ «О воинской обязанности и военной службе» (с изменениями и дополнениями)</w:t>
      </w:r>
    </w:p>
    <w:p w14:paraId="420B84DA" w14:textId="293AEFF3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Федеральный закон от 26 февраля 1997 г. № 31-ФЗ «О мобилизационной подготовке и мобилизации в Российской Федерации» (с изменениями и дополнениями) </w:t>
      </w:r>
    </w:p>
    <w:p w14:paraId="1113DFA1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Федеральный закон от 28 декабря 2023 г. № 426-ФЗ «О специальной оценке условий труда» (с изменениями и дополнениями) </w:t>
      </w:r>
    </w:p>
    <w:p w14:paraId="247159EC" w14:textId="2F7D0BED" w:rsidR="00CE4DFF" w:rsidRPr="00CE4DFF" w:rsidRDefault="00CE4DFF" w:rsidP="00CE4DF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073">
        <w:rPr>
          <w:rFonts w:ascii="Times New Roman" w:hAnsi="Times New Roman" w:cs="Times New Roman"/>
          <w:sz w:val="28"/>
          <w:szCs w:val="28"/>
        </w:rPr>
        <w:t xml:space="preserve">Федеральный закон от 05декабря 2022 года N° 504-ФЗ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007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54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0073">
        <w:rPr>
          <w:rFonts w:ascii="Times New Roman" w:hAnsi="Times New Roman" w:cs="Times New Roman"/>
          <w:sz w:val="28"/>
          <w:szCs w:val="28"/>
        </w:rPr>
        <w:t>О наркотических средствах и психотропных веществах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9C2A615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Указ Президента Российской Федерации от 06.03.1997г. № 188 «Об утверждении перечня сведений конфиденциального характера» </w:t>
      </w:r>
    </w:p>
    <w:p w14:paraId="2B6A3199" w14:textId="77777777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Постановление Правительства Российской Федерации от 15.09.2008г. № 687 «Об утверждении Положения об особенностях обработка персональных данных, осуществляемой без использования средств автоматизации»</w:t>
      </w:r>
    </w:p>
    <w:p w14:paraId="23FD8D61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Постановление Правительства РФ от 13 мая 2016 г. № 410 «Об утверждении требований к антитеррористической защищенности объектов (территорий) Министерства труда и социальной защиты Российской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 </w:t>
      </w:r>
    </w:p>
    <w:p w14:paraId="7D82DA2E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</w:t>
      </w:r>
    </w:p>
    <w:p w14:paraId="32ABB846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Постановление Правительства РФ от 16 сентября 2020 г. № 1479 «Об утверждении Правил противопожарного режима в Российской Федерации» </w:t>
      </w:r>
    </w:p>
    <w:p w14:paraId="42CD0C05" w14:textId="77777777" w:rsidR="00CE4DFF" w:rsidRDefault="00CE4DFF" w:rsidP="00CE4DFF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По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становление Правительства РФ от 13 октября 2008 г. № 749 «Об особенностях направления работников в служебные командировки» (с изменениями и дополнениями»</w:t>
      </w:r>
    </w:p>
    <w:p w14:paraId="5EFF82F8" w14:textId="63FED8B9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 24 февраля 2021 г. № 18 "Об утверждении требований к содержанию согласия на обработку персональных данных, разрешенных субъектом персональных данных для распространения"</w:t>
      </w:r>
    </w:p>
    <w:p w14:paraId="0B5053BE" w14:textId="77777777" w:rsidR="00CE4DFF" w:rsidRPr="00CE4DFF" w:rsidRDefault="00CE4DFF" w:rsidP="00CE4DFF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Федеральной службы по надзору в сфере образования и науки РФ от 14 августа 2020 г. № 831 "Об утверждении Требований к структуре официального сайта образовательной организации в информационно- телекоммуникационной сети "Интернет" и формату представления информации"</w:t>
      </w:r>
    </w:p>
    <w:p w14:paraId="7A348257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Закон Краснодарского края от 5 ноября 2014 г. № 3051-КЗ «О социальном обслуживании населения на территории Краснодарского края» (с изменениями и дополнениями) </w:t>
      </w:r>
    </w:p>
    <w:p w14:paraId="04F4BBEB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Закон Краснодарского края от 27 апреля 2007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 </w:t>
      </w:r>
    </w:p>
    <w:p w14:paraId="23A945DD" w14:textId="3BD9D115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Постановление главы администрации (губернатора) Краснодарского края от 21 декабря 2015 № 1240 «О министерстве труда и социального развития Краснодарского края»</w:t>
      </w:r>
    </w:p>
    <w:p w14:paraId="2FE9FEB6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Постановление главы администрации (губернатора) Краснодарского края от 17 ноября 2008 г. № 1152 "О введении отраслевых систем оплаты труда работников государственных учреждений Краснодарского края"</w:t>
      </w:r>
    </w:p>
    <w:p w14:paraId="57D0DD0A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Постановление главы администрации (губернатора) Краснодарского края от 27 ноября 2008 г. № 1220 "О введении отраслевой системы оплаты труда работников государственных учреждений, подведомственных министерству труда и социального развития Краснодарского края"</w:t>
      </w:r>
    </w:p>
    <w:p w14:paraId="02BCB189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Постановление главы администрации (губернатора) Краснодарского края от 30 августа 2017 г. № 642 "О введении Положения об отраслевой системе оплаты труда работников государственных учреждений здравоохранения Краснодарского края"</w:t>
      </w:r>
    </w:p>
    <w:p w14:paraId="1BF393A3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Постановление главы администрации (губернатора) Краснодарского края от 29 апреля 2013 г. № 426 «О мерах по профилактике терроризма, минимизации и ликвидации последствий его проявлений на территории Краснодарского края»</w:t>
      </w:r>
    </w:p>
    <w:p w14:paraId="6A7396E7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Министерства финансов Российской Федерации от 1 декабря 2010 г. № 157н 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  <w:p w14:paraId="6F70FFB8" w14:textId="2E36DAA3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Министерства финансов Российской Федерации от 6 декабря 2010 г. № 162н "Об утверждении Плана счетов бюджетного учета и Инструкции по его применению"</w:t>
      </w:r>
    </w:p>
    <w:p w14:paraId="2B48BFBB" w14:textId="6B9A5D1D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Министерства финансов Российской Федерации от 30 марта 2015 г.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</w:t>
      </w:r>
      <w:r w:rsidR="00A558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указаний по их применению"</w:t>
      </w:r>
    </w:p>
    <w:p w14:paraId="55C76AFF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Министерства финансов Российской Федерации от 15 апреля 2021 г.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Методические указания по их фор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мированию и применению» (применяется в работе по мере технической готовности программного продукта) </w:t>
      </w:r>
    </w:p>
    <w:p w14:paraId="38EBCEFC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Министерства финансов Российской Федерации от 28 декабря 2010 г. № 191</w:t>
      </w: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н  «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</w:p>
    <w:p w14:paraId="7AB6C6BF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Министерства финансов Российской Федерации от 13 июня 1995 г. № 49 «Об утверждении Методических указаний по инвентаризации имущества и финансовых обязательств» </w:t>
      </w:r>
    </w:p>
    <w:p w14:paraId="20F0233B" w14:textId="497077F5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 Министерства финансов Российской Федерации от 2 ноября 2021 г. №171н (в ред. от 8 ноября 2022 г.)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</w:p>
    <w:p w14:paraId="37844E0C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Министерства финансов Российской Федерации от 24 мая 2022 г.  № 82н «О порядке формирования и применения кодов бюджетной классификации Российской Федерации, их </w:t>
      </w: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структуре  и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 принципах назначения»</w:t>
      </w:r>
    </w:p>
    <w:p w14:paraId="274CF10E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Министерства финансов Российской Федерации от 29 ноября 2017 г. № 209н «Об утверждения Порядка применения классификации операций сектора государственного управления» с изменениями, утвержденными приказом МФ </w:t>
      </w: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РФ  от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8 сентября 2022 г.  № 137н Указания Банка России от 11 марта 2014 г. № 3210-У «О порядке ведения кассовых операций юридическими лицами и упрощенном порядке ведения кассовых </w:t>
      </w: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операций  индивидуальными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предпринимателями и субъектами малого предпринимательства» </w:t>
      </w:r>
    </w:p>
    <w:p w14:paraId="13BB541B" w14:textId="1C6840BC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Министерства труда и социальной защиты Российской Федерации от 15 октября 2015 г.   №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абилитации</w:t>
      </w:r>
      <w:proofErr w:type="spell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абилитации</w:t>
      </w:r>
      <w:proofErr w:type="spell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ребенка-инвалида мероприятий в федеральные государственные</w:t>
      </w:r>
      <w:r w:rsidR="00A558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учреждения медико-социальной экспертизы" (с изменениями и дополнениями)</w:t>
      </w:r>
    </w:p>
    <w:p w14:paraId="14964E01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Приказ Министерства труда и социальной защиты Российской Федерации от 27.09.2017 № 700 "О примерных штатных нормативах организаций, предоставляющих услуги по социальной и профессиональной реабилитации инвалидов и детей-инвалидов"</w:t>
      </w:r>
    </w:p>
    <w:p w14:paraId="653B26B2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Министерства труда и социальной защиты Российской Федерации от 24 ноября 2014 г. № 938н "Об утверждении Примерного порядка предоставления социальных услуг в полустационарной форме социального обслуживания"</w:t>
      </w:r>
    </w:p>
    <w:p w14:paraId="29486C8F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Министерства труда и социальной защиты Российской Федерации от 23 апреля 2018 г.  № 275 "Об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</w:t>
      </w:r>
      <w:proofErr w:type="spell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абилитации</w:t>
      </w:r>
      <w:proofErr w:type="spell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инвалидов и детей инвалидов"</w:t>
      </w:r>
    </w:p>
    <w:p w14:paraId="5A796105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Министерства труда и социальной защиты Российской Федерации от 24 ноября 2014 г. № 940</w:t>
      </w: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н  "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Об утверждении Правил организации деятельности организаций социального обслуживания, их структурных подразделений"</w:t>
      </w:r>
    </w:p>
    <w:p w14:paraId="7D8BEA0F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Министерства труда и социальной защиты Российской </w:t>
      </w: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Федерации  и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Министерства здравоохранения РФ от 31 декабря 2020 г. №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</w:r>
    </w:p>
    <w:p w14:paraId="7B9F3B34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Министерства труда и социальной защиты Российской </w:t>
      </w: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Федерации  от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29 октября 2021 г. № 766н «Об утверждении Правил обеспечения работников средствами индивидуальной защиты и смывающими средствами»</w:t>
      </w:r>
    </w:p>
    <w:p w14:paraId="10431494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Минтруда России от 15.12.2020 № 903н (ред. от 29.04.2022) «Об утверждении Правил по охране труда при эксплуатации электроустановок» </w:t>
      </w:r>
    </w:p>
    <w:p w14:paraId="6C73F57A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Министерства здравоохранения Российской Федерации от 28 января 2021 г.  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и (или) опасными производственными факторами, а также работам, при выполнении которых проводятся</w:t>
      </w:r>
      <w:r w:rsidR="00A558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обязательные предварительные и периодические медицинские осмотры» </w:t>
      </w:r>
    </w:p>
    <w:p w14:paraId="08AD7967" w14:textId="25E704C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Министра обороны Российской Федерации от 22 ноября 2021 г.</w:t>
      </w:r>
      <w:r w:rsidR="00A558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N 700 "Об утверждении Инструкции об организации работы по обеспечению функционирования системы воинского учета"</w:t>
      </w:r>
    </w:p>
    <w:p w14:paraId="16FB5D5E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МЧС России от 18 ноября 2021 г.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</w:t>
      </w:r>
    </w:p>
    <w:p w14:paraId="02170E4F" w14:textId="2AAF0263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министерства труда и социального развития Краснодарского края от 22 декабря 2014 г. </w:t>
      </w:r>
      <w:proofErr w:type="gramStart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№  1042</w:t>
      </w:r>
      <w:proofErr w:type="gramEnd"/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"Об утверждении порядка предоставления социальных услуг поставщиками социальных услуг в Краснодарском крае"</w:t>
      </w:r>
    </w:p>
    <w:p w14:paraId="73610BC3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Приказ министерства труда и социального развития Краснодарского края от 10 марта 2021 г. № 256 "Об утверждении Порядка проведения мониторинга доступности приоритетных объектов и услуг в приоритетных сферах жизнедеятельности инвалидов и других маломобильных групп населения" (с изменениями и дополнениями) </w:t>
      </w:r>
    </w:p>
    <w:p w14:paraId="498C8E6B" w14:textId="4439AAFA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министерства труда и социального развития Краснодарского края от 11.10.2022 № 1641 «Об утверждении Порядка рассмотрения обращений граждан»</w:t>
      </w:r>
    </w:p>
    <w:p w14:paraId="30406EAC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министерства труда и социального развития Краснодарского края от 8 июля 2016 г. № 844 "Об утверждении нормативных затрат на обеспечение функций министерства труда и социального развития Краснодарского края, государственных казенных учреждений, подведомственных министерству труда и социального развития Краснодарского края"</w:t>
      </w:r>
    </w:p>
    <w:p w14:paraId="32E2981F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Приказ министерства труда и социального развития Краснодарского края от 29 декабря 2021 г. № 2220 "О Порядке составления, утверждения и ведения бюджетных смет министерства труда и социального развития Краснодарского края и казенных учреждений, подведомственных министерству труда и социального развития Краснодарского края"</w:t>
      </w:r>
    </w:p>
    <w:p w14:paraId="7FEB565D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Приказ Министерства труда и социального развития Краснодарского края от 25 февраля 2022 г. № 190 «О дополнительных мерах по усилению</w:t>
      </w:r>
      <w:r w:rsidR="00A5581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безопасности и антитеррористической защищенности в подведомственных министерству труда и социального развития Краснодарского края государственных учреждениях»</w:t>
      </w:r>
    </w:p>
    <w:p w14:paraId="303EC86B" w14:textId="025D1B7C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</w:t>
      </w:r>
      <w:r w:rsidR="00A5581B">
        <w:rPr>
          <w:rFonts w:ascii="Times New Roman" w:hAnsi="Times New Roman" w:cs="Times New Roman"/>
          <w:color w:val="000000"/>
          <w:kern w:val="0"/>
          <w:sz w:val="28"/>
          <w:szCs w:val="28"/>
        </w:rPr>
        <w:t>я</w:t>
      </w: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»</w:t>
      </w:r>
    </w:p>
    <w:p w14:paraId="56C44687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СанПиН 2.1.3684-21 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</w:r>
    </w:p>
    <w:p w14:paraId="739B8816" w14:textId="48F41486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СП 2.2.3670-20 «Санитарно-эпидемиологические требования к условиям труда»</w:t>
      </w:r>
    </w:p>
    <w:p w14:paraId="5E21C2C5" w14:textId="77777777" w:rsidR="00A5581B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СП 59.13330.2020 «Свод правил. Доступность зданий и сооружений для маломобильных групп населения. СНиП 35-01-2001» </w:t>
      </w:r>
    </w:p>
    <w:p w14:paraId="30C09E51" w14:textId="204A5168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688659AC" w14:textId="77777777" w:rsidR="00CE4DFF" w:rsidRPr="00CE4DFF" w:rsidRDefault="00CE4DFF" w:rsidP="00A5581B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E4DFF">
        <w:rPr>
          <w:rFonts w:ascii="Times New Roman" w:hAnsi="Times New Roman" w:cs="Times New Roman"/>
          <w:color w:val="000000"/>
          <w:kern w:val="0"/>
          <w:sz w:val="28"/>
          <w:szCs w:val="28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14:paraId="62CD6807" w14:textId="77777777" w:rsidR="00913ED8" w:rsidRPr="00CE4DFF" w:rsidRDefault="00913ED8" w:rsidP="00CE4D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13ED8" w:rsidRPr="00CE4DFF" w:rsidSect="00A33EC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52BC"/>
    <w:multiLevelType w:val="hybridMultilevel"/>
    <w:tmpl w:val="5A8C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41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2C"/>
    <w:rsid w:val="001B502C"/>
    <w:rsid w:val="00913ED8"/>
    <w:rsid w:val="00A5581B"/>
    <w:rsid w:val="00C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C2A4"/>
  <w15:chartTrackingRefBased/>
  <w15:docId w15:val="{C9ADD298-D424-4544-BBAE-BD8E6CED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КЦРИ Щербиновский</dc:creator>
  <cp:keywords/>
  <dc:description/>
  <cp:lastModifiedBy>КЦРИ Щербиновский</cp:lastModifiedBy>
  <cp:revision>2</cp:revision>
  <dcterms:created xsi:type="dcterms:W3CDTF">2023-11-08T08:47:00Z</dcterms:created>
  <dcterms:modified xsi:type="dcterms:W3CDTF">2023-11-08T09:08:00Z</dcterms:modified>
</cp:coreProperties>
</file>